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E0ED" w14:textId="77777777" w:rsidR="005C05CC" w:rsidRPr="005C05CC" w:rsidRDefault="005C05CC" w:rsidP="00CC5661">
      <w:pPr>
        <w:numPr>
          <w:ilvl w:val="0"/>
          <w:numId w:val="1"/>
        </w:numPr>
        <w:tabs>
          <w:tab w:val="clear" w:pos="720"/>
          <w:tab w:val="num" w:pos="360"/>
        </w:tabs>
        <w:ind w:left="357" w:hanging="357"/>
        <w:jc w:val="both"/>
        <w:rPr>
          <w:rFonts w:ascii="Arial" w:hAnsi="Arial" w:cs="Arial"/>
          <w:sz w:val="22"/>
          <w:szCs w:val="22"/>
        </w:rPr>
      </w:pPr>
      <w:r w:rsidRPr="005C05CC">
        <w:rPr>
          <w:rFonts w:ascii="Arial" w:hAnsi="Arial" w:cs="Arial"/>
          <w:sz w:val="22"/>
          <w:szCs w:val="22"/>
        </w:rPr>
        <w:t xml:space="preserve">Section 220 of the </w:t>
      </w:r>
      <w:r w:rsidRPr="00082F79">
        <w:rPr>
          <w:rFonts w:ascii="Arial" w:hAnsi="Arial" w:cs="Arial"/>
          <w:i/>
          <w:sz w:val="22"/>
          <w:szCs w:val="22"/>
        </w:rPr>
        <w:t>Crime and Corruption Act 2001</w:t>
      </w:r>
      <w:r w:rsidRPr="005C05CC">
        <w:rPr>
          <w:rFonts w:ascii="Arial" w:hAnsi="Arial" w:cs="Arial"/>
          <w:sz w:val="22"/>
          <w:szCs w:val="22"/>
        </w:rPr>
        <w:t xml:space="preserve"> (the Act) establishes the </w:t>
      </w:r>
      <w:r w:rsidR="00B15C68">
        <w:rPr>
          <w:rFonts w:ascii="Arial" w:hAnsi="Arial" w:cs="Arial"/>
          <w:sz w:val="22"/>
          <w:szCs w:val="22"/>
        </w:rPr>
        <w:t>Crime and Corruption Commission (CCC)</w:t>
      </w:r>
      <w:r w:rsidRPr="005C05CC">
        <w:rPr>
          <w:rFonts w:ascii="Arial" w:hAnsi="Arial" w:cs="Arial"/>
          <w:sz w:val="22"/>
          <w:szCs w:val="22"/>
        </w:rPr>
        <w:t xml:space="preserve">. The CCC has been established to combat and reduce the incidence of major crime and corruption in the Queensland public sector. The CCC has investigative powers, not ordinarily available to the police service, which enables the CCC to effectively investigate major crime, criminal organisations and their participants. The CCC investigates cases of corrupt conduct, particularly more serious cases of corrupt conduct. </w:t>
      </w:r>
    </w:p>
    <w:p w14:paraId="572CE0EE" w14:textId="77777777" w:rsidR="005C05CC" w:rsidRPr="005C05CC" w:rsidRDefault="005C05CC" w:rsidP="00CC5661">
      <w:pPr>
        <w:numPr>
          <w:ilvl w:val="0"/>
          <w:numId w:val="1"/>
        </w:numPr>
        <w:tabs>
          <w:tab w:val="clear" w:pos="720"/>
          <w:tab w:val="num" w:pos="360"/>
        </w:tabs>
        <w:spacing w:before="240"/>
        <w:ind w:left="360"/>
        <w:jc w:val="both"/>
        <w:rPr>
          <w:rFonts w:ascii="Arial" w:hAnsi="Arial" w:cs="Arial"/>
          <w:sz w:val="22"/>
          <w:szCs w:val="22"/>
        </w:rPr>
      </w:pPr>
      <w:r w:rsidRPr="005C05CC">
        <w:rPr>
          <w:rFonts w:ascii="Arial" w:hAnsi="Arial" w:cs="Arial"/>
          <w:sz w:val="22"/>
          <w:szCs w:val="22"/>
        </w:rPr>
        <w:t xml:space="preserve">Section 223 </w:t>
      </w:r>
      <w:r w:rsidR="00B15C68">
        <w:rPr>
          <w:rFonts w:ascii="Arial" w:hAnsi="Arial" w:cs="Arial"/>
          <w:sz w:val="22"/>
          <w:szCs w:val="22"/>
        </w:rPr>
        <w:t xml:space="preserve">of the Act </w:t>
      </w:r>
      <w:r w:rsidRPr="005C05CC">
        <w:rPr>
          <w:rFonts w:ascii="Arial" w:hAnsi="Arial" w:cs="Arial"/>
          <w:sz w:val="22"/>
          <w:szCs w:val="22"/>
        </w:rPr>
        <w:t>provides that the CCC is to consist of the following commissioners</w:t>
      </w:r>
      <w:r>
        <w:rPr>
          <w:rFonts w:ascii="Arial" w:hAnsi="Arial" w:cs="Arial"/>
          <w:sz w:val="22"/>
          <w:szCs w:val="22"/>
        </w:rPr>
        <w:t>:</w:t>
      </w:r>
    </w:p>
    <w:p w14:paraId="572CE0EF" w14:textId="77777777" w:rsidR="005C05CC" w:rsidRPr="005C05CC" w:rsidRDefault="005C05CC" w:rsidP="00CC5661">
      <w:pPr>
        <w:numPr>
          <w:ilvl w:val="0"/>
          <w:numId w:val="4"/>
        </w:numPr>
        <w:spacing w:before="120"/>
        <w:ind w:left="714" w:hanging="357"/>
        <w:jc w:val="both"/>
        <w:rPr>
          <w:rFonts w:ascii="Arial" w:hAnsi="Arial" w:cs="Arial"/>
          <w:sz w:val="22"/>
          <w:szCs w:val="22"/>
        </w:rPr>
      </w:pPr>
      <w:r w:rsidRPr="005C05CC">
        <w:rPr>
          <w:rFonts w:ascii="Arial" w:hAnsi="Arial" w:cs="Arial"/>
          <w:sz w:val="22"/>
          <w:szCs w:val="22"/>
        </w:rPr>
        <w:t>a full-time commissioner who is the Chairperson</w:t>
      </w:r>
      <w:r w:rsidR="00182C23">
        <w:rPr>
          <w:rFonts w:ascii="Arial" w:hAnsi="Arial" w:cs="Arial"/>
          <w:sz w:val="22"/>
          <w:szCs w:val="22"/>
        </w:rPr>
        <w:t>;</w:t>
      </w:r>
    </w:p>
    <w:p w14:paraId="572CE0F0" w14:textId="77777777" w:rsidR="005C05CC" w:rsidRPr="005C05CC" w:rsidRDefault="005C05CC" w:rsidP="00CC5661">
      <w:pPr>
        <w:numPr>
          <w:ilvl w:val="0"/>
          <w:numId w:val="4"/>
        </w:numPr>
        <w:spacing w:before="120"/>
        <w:ind w:left="714" w:hanging="357"/>
        <w:jc w:val="both"/>
        <w:rPr>
          <w:rFonts w:ascii="Arial" w:hAnsi="Arial" w:cs="Arial"/>
          <w:sz w:val="22"/>
          <w:szCs w:val="22"/>
        </w:rPr>
      </w:pPr>
      <w:r w:rsidRPr="005C05CC">
        <w:rPr>
          <w:rFonts w:ascii="Arial" w:hAnsi="Arial" w:cs="Arial"/>
          <w:sz w:val="22"/>
          <w:szCs w:val="22"/>
        </w:rPr>
        <w:t>a part-time commissioner who is the Deputy Chairperson; and</w:t>
      </w:r>
    </w:p>
    <w:p w14:paraId="572CE0F1" w14:textId="77777777" w:rsidR="005C05CC" w:rsidRDefault="005C05CC" w:rsidP="00CC5661">
      <w:pPr>
        <w:numPr>
          <w:ilvl w:val="0"/>
          <w:numId w:val="4"/>
        </w:numPr>
        <w:spacing w:before="120"/>
        <w:ind w:left="714" w:hanging="357"/>
        <w:jc w:val="both"/>
        <w:rPr>
          <w:rFonts w:ascii="Arial" w:hAnsi="Arial" w:cs="Arial"/>
          <w:sz w:val="22"/>
          <w:szCs w:val="22"/>
        </w:rPr>
      </w:pPr>
      <w:r w:rsidRPr="005C05CC">
        <w:rPr>
          <w:rFonts w:ascii="Arial" w:hAnsi="Arial" w:cs="Arial"/>
          <w:sz w:val="22"/>
          <w:szCs w:val="22"/>
        </w:rPr>
        <w:t>three part-time commissioner</w:t>
      </w:r>
      <w:r w:rsidR="00182C23">
        <w:rPr>
          <w:rFonts w:ascii="Arial" w:hAnsi="Arial" w:cs="Arial"/>
          <w:sz w:val="22"/>
          <w:szCs w:val="22"/>
        </w:rPr>
        <w:t>s</w:t>
      </w:r>
      <w:r w:rsidRPr="005C05CC">
        <w:rPr>
          <w:rFonts w:ascii="Arial" w:hAnsi="Arial" w:cs="Arial"/>
          <w:sz w:val="22"/>
          <w:szCs w:val="22"/>
        </w:rPr>
        <w:t xml:space="preserve"> who are Ordinary Commissioners. </w:t>
      </w:r>
    </w:p>
    <w:p w14:paraId="572CE0F2" w14:textId="77777777" w:rsidR="00071D15" w:rsidRPr="00A23861" w:rsidRDefault="00071D15" w:rsidP="00CC5661">
      <w:pPr>
        <w:numPr>
          <w:ilvl w:val="0"/>
          <w:numId w:val="1"/>
        </w:numPr>
        <w:tabs>
          <w:tab w:val="clear" w:pos="720"/>
          <w:tab w:val="num" w:pos="360"/>
        </w:tabs>
        <w:spacing w:before="240"/>
        <w:ind w:left="360"/>
        <w:jc w:val="both"/>
        <w:rPr>
          <w:rFonts w:ascii="Arial" w:hAnsi="Arial" w:cs="Arial"/>
          <w:bCs/>
          <w:spacing w:val="-3"/>
          <w:sz w:val="22"/>
          <w:szCs w:val="22"/>
        </w:rPr>
      </w:pPr>
      <w:r w:rsidRPr="00A23861">
        <w:rPr>
          <w:rFonts w:ascii="Arial" w:hAnsi="Arial" w:cs="Arial"/>
          <w:bCs/>
          <w:spacing w:val="-3"/>
          <w:sz w:val="22"/>
          <w:szCs w:val="22"/>
        </w:rPr>
        <w:t>The commissioners are responsible for providing strategic leadership and direction for the performance of the CCC’s functions, and the exercise of the CCC’s powers, by the Chairperson, the Deputy Chairperson, the Chief Executive Officer and CCC staff.</w:t>
      </w:r>
    </w:p>
    <w:p w14:paraId="572CE0F3" w14:textId="77777777" w:rsidR="00D2113D" w:rsidRPr="00D2113D" w:rsidRDefault="00D2113D" w:rsidP="00CC5661">
      <w:pPr>
        <w:numPr>
          <w:ilvl w:val="0"/>
          <w:numId w:val="1"/>
        </w:numPr>
        <w:tabs>
          <w:tab w:val="clear" w:pos="720"/>
          <w:tab w:val="num" w:pos="360"/>
        </w:tabs>
        <w:spacing w:before="240"/>
        <w:ind w:left="360"/>
        <w:jc w:val="both"/>
        <w:rPr>
          <w:rFonts w:ascii="Arial" w:hAnsi="Arial" w:cs="Arial"/>
          <w:bCs/>
          <w:spacing w:val="-3"/>
          <w:sz w:val="22"/>
          <w:szCs w:val="22"/>
        </w:rPr>
      </w:pPr>
      <w:r w:rsidRPr="00D2113D">
        <w:rPr>
          <w:rFonts w:ascii="Arial" w:hAnsi="Arial" w:cs="Arial"/>
          <w:bCs/>
          <w:spacing w:val="-3"/>
          <w:sz w:val="22"/>
          <w:szCs w:val="22"/>
        </w:rPr>
        <w:t xml:space="preserve">Section 224 of the Act provides that a person is qualified for appointment as the Chairperson or Deputy Chairperson if the person has served as or is qualified for appointment as a judge of the Supreme Court of Queensland, the Supreme Court of another State, the High Court of Australia or the Federal Court of Australia. </w:t>
      </w:r>
    </w:p>
    <w:p w14:paraId="572CE0F4" w14:textId="77777777" w:rsidR="00D2113D" w:rsidRPr="00D2113D" w:rsidRDefault="00D2113D" w:rsidP="00CC5661">
      <w:pPr>
        <w:numPr>
          <w:ilvl w:val="0"/>
          <w:numId w:val="1"/>
        </w:numPr>
        <w:tabs>
          <w:tab w:val="clear" w:pos="720"/>
          <w:tab w:val="num" w:pos="360"/>
        </w:tabs>
        <w:spacing w:before="240"/>
        <w:ind w:left="360"/>
        <w:jc w:val="both"/>
        <w:rPr>
          <w:rFonts w:ascii="Arial" w:hAnsi="Arial" w:cs="Arial"/>
          <w:bCs/>
          <w:spacing w:val="-3"/>
          <w:sz w:val="22"/>
          <w:szCs w:val="22"/>
        </w:rPr>
      </w:pPr>
      <w:r w:rsidRPr="00D2113D">
        <w:rPr>
          <w:rFonts w:ascii="Arial" w:hAnsi="Arial" w:cs="Arial"/>
          <w:bCs/>
          <w:spacing w:val="-3"/>
          <w:sz w:val="22"/>
          <w:szCs w:val="22"/>
        </w:rPr>
        <w:t xml:space="preserve">Section 231 of the Act provides that: </w:t>
      </w:r>
    </w:p>
    <w:p w14:paraId="572CE0F5" w14:textId="37390435" w:rsidR="00D2113D" w:rsidRPr="00D2113D" w:rsidRDefault="00D2113D" w:rsidP="00CC5661">
      <w:pPr>
        <w:keepLines/>
        <w:numPr>
          <w:ilvl w:val="1"/>
          <w:numId w:val="5"/>
        </w:numPr>
        <w:spacing w:before="120"/>
        <w:ind w:left="720"/>
        <w:jc w:val="both"/>
        <w:rPr>
          <w:rFonts w:ascii="Arial" w:hAnsi="Arial" w:cs="Arial"/>
          <w:sz w:val="22"/>
          <w:szCs w:val="22"/>
        </w:rPr>
      </w:pPr>
      <w:r w:rsidRPr="00D2113D">
        <w:rPr>
          <w:rFonts w:ascii="Arial" w:hAnsi="Arial" w:cs="Arial"/>
          <w:sz w:val="22"/>
          <w:szCs w:val="22"/>
        </w:rPr>
        <w:t xml:space="preserve">an officer (i.e. a </w:t>
      </w:r>
      <w:r w:rsidR="00275D25">
        <w:rPr>
          <w:rFonts w:ascii="Arial" w:hAnsi="Arial" w:cs="Arial"/>
          <w:sz w:val="22"/>
          <w:szCs w:val="22"/>
        </w:rPr>
        <w:t>C</w:t>
      </w:r>
      <w:r w:rsidRPr="00D2113D">
        <w:rPr>
          <w:rFonts w:ascii="Arial" w:hAnsi="Arial" w:cs="Arial"/>
          <w:sz w:val="22"/>
          <w:szCs w:val="22"/>
        </w:rPr>
        <w:t>ommissioner or the Chief Executive Officer) holds office for the term, not longer than five years, stated in the instrume</w:t>
      </w:r>
      <w:r>
        <w:rPr>
          <w:rFonts w:ascii="Arial" w:hAnsi="Arial" w:cs="Arial"/>
          <w:sz w:val="22"/>
          <w:szCs w:val="22"/>
        </w:rPr>
        <w:t>nt of the officer’s appointment; and</w:t>
      </w:r>
    </w:p>
    <w:p w14:paraId="572CE0F6" w14:textId="21632DC9" w:rsidR="00D2113D" w:rsidRPr="00D2113D" w:rsidRDefault="00D2113D" w:rsidP="00CC5661">
      <w:pPr>
        <w:keepLines/>
        <w:numPr>
          <w:ilvl w:val="1"/>
          <w:numId w:val="5"/>
        </w:numPr>
        <w:spacing w:before="120"/>
        <w:ind w:left="720"/>
        <w:jc w:val="both"/>
        <w:rPr>
          <w:rFonts w:ascii="Arial" w:hAnsi="Arial" w:cs="Arial"/>
          <w:sz w:val="22"/>
          <w:szCs w:val="22"/>
        </w:rPr>
      </w:pPr>
      <w:r w:rsidRPr="00D2113D">
        <w:rPr>
          <w:rFonts w:ascii="Arial" w:hAnsi="Arial" w:cs="Arial"/>
          <w:sz w:val="22"/>
          <w:szCs w:val="22"/>
        </w:rPr>
        <w:t>a person holding office as a commissioner or the chief executive officer may be reappointed to the office for a further term or terms as long as no term of appointment is longer than five years and the person does not hold that office for more than 10 years in total.</w:t>
      </w:r>
    </w:p>
    <w:p w14:paraId="572CE0F7" w14:textId="0B1188F9" w:rsidR="00094025" w:rsidRPr="00947C7F" w:rsidRDefault="00094025" w:rsidP="00CC5661">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5C05CC">
        <w:rPr>
          <w:rFonts w:ascii="Arial" w:hAnsi="Arial" w:cs="Arial"/>
          <w:sz w:val="22"/>
          <w:szCs w:val="22"/>
        </w:rPr>
        <w:t xml:space="preserve"> that Mr Sydney Williams QC be recommended to the Governor in Council for </w:t>
      </w:r>
      <w:r w:rsidR="009B55D6">
        <w:rPr>
          <w:rFonts w:ascii="Arial" w:hAnsi="Arial" w:cs="Arial"/>
          <w:sz w:val="22"/>
          <w:szCs w:val="22"/>
        </w:rPr>
        <w:t>re</w:t>
      </w:r>
      <w:r w:rsidR="005C05CC">
        <w:rPr>
          <w:rFonts w:ascii="Arial" w:hAnsi="Arial" w:cs="Arial"/>
          <w:sz w:val="22"/>
          <w:szCs w:val="22"/>
        </w:rPr>
        <w:t xml:space="preserve">appointment as the Deputy Chairperson to the </w:t>
      </w:r>
      <w:r w:rsidR="00CC5661">
        <w:rPr>
          <w:rFonts w:ascii="Arial" w:hAnsi="Arial" w:cs="Arial"/>
          <w:sz w:val="22"/>
          <w:szCs w:val="22"/>
        </w:rPr>
        <w:t xml:space="preserve">Crime and Corruption Commission </w:t>
      </w:r>
      <w:r w:rsidR="005C05CC">
        <w:rPr>
          <w:rFonts w:ascii="Arial" w:hAnsi="Arial" w:cs="Arial"/>
          <w:sz w:val="22"/>
          <w:szCs w:val="22"/>
        </w:rPr>
        <w:t>for a term of three years commencing on and from 1 November 2019</w:t>
      </w:r>
      <w:r w:rsidR="00082F79">
        <w:rPr>
          <w:rFonts w:ascii="Arial" w:hAnsi="Arial" w:cs="Arial"/>
          <w:sz w:val="22"/>
          <w:szCs w:val="22"/>
        </w:rPr>
        <w:t xml:space="preserve"> to and including 31 October 2022</w:t>
      </w:r>
      <w:r>
        <w:rPr>
          <w:rFonts w:ascii="Arial" w:hAnsi="Arial" w:cs="Arial"/>
          <w:sz w:val="22"/>
          <w:szCs w:val="22"/>
        </w:rPr>
        <w:t>.</w:t>
      </w:r>
    </w:p>
    <w:p w14:paraId="34F54758" w14:textId="1FE55924" w:rsidR="00947C7F" w:rsidRPr="00947C7F" w:rsidRDefault="00947C7F" w:rsidP="00CC5661">
      <w:pPr>
        <w:numPr>
          <w:ilvl w:val="0"/>
          <w:numId w:val="1"/>
        </w:numPr>
        <w:tabs>
          <w:tab w:val="clear" w:pos="720"/>
          <w:tab w:val="num" w:pos="360"/>
        </w:tabs>
        <w:spacing w:before="360"/>
        <w:ind w:left="360"/>
        <w:jc w:val="both"/>
        <w:rPr>
          <w:rFonts w:ascii="Arial" w:hAnsi="Arial" w:cs="Arial"/>
          <w:bCs/>
          <w:spacing w:val="-3"/>
          <w:sz w:val="22"/>
          <w:szCs w:val="22"/>
        </w:rPr>
      </w:pPr>
      <w:r w:rsidRPr="00947C7F">
        <w:rPr>
          <w:rFonts w:ascii="Arial" w:hAnsi="Arial" w:cs="Arial"/>
          <w:i/>
          <w:sz w:val="22"/>
          <w:szCs w:val="22"/>
          <w:u w:val="single"/>
        </w:rPr>
        <w:t>Attachments</w:t>
      </w:r>
    </w:p>
    <w:p w14:paraId="572CE0F8" w14:textId="685684DC" w:rsidR="00094025" w:rsidRPr="00947C7F" w:rsidRDefault="00947C7F" w:rsidP="00CC5661">
      <w:pPr>
        <w:pStyle w:val="ListParagraph"/>
        <w:numPr>
          <w:ilvl w:val="0"/>
          <w:numId w:val="6"/>
        </w:numPr>
        <w:spacing w:before="120"/>
        <w:contextualSpacing w:val="0"/>
        <w:jc w:val="both"/>
        <w:rPr>
          <w:rFonts w:ascii="Arial" w:hAnsi="Arial" w:cs="Arial"/>
          <w:bCs/>
          <w:spacing w:val="-3"/>
          <w:sz w:val="22"/>
          <w:szCs w:val="22"/>
        </w:rPr>
      </w:pPr>
      <w:r>
        <w:rPr>
          <w:rFonts w:ascii="Arial" w:hAnsi="Arial" w:cs="Arial"/>
          <w:bCs/>
          <w:spacing w:val="-3"/>
          <w:sz w:val="22"/>
          <w:szCs w:val="22"/>
        </w:rPr>
        <w:t>Nil.</w:t>
      </w:r>
    </w:p>
    <w:sectPr w:rsidR="00094025" w:rsidRPr="00947C7F" w:rsidSect="00947C7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D564E" w14:textId="77777777" w:rsidR="00016CEA" w:rsidRDefault="00016CEA" w:rsidP="00D6589B">
      <w:r>
        <w:separator/>
      </w:r>
    </w:p>
  </w:endnote>
  <w:endnote w:type="continuationSeparator" w:id="0">
    <w:p w14:paraId="3C8CAC02" w14:textId="77777777" w:rsidR="00016CEA" w:rsidRDefault="00016CE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97C2" w14:textId="77777777" w:rsidR="00016CEA" w:rsidRDefault="00016CEA" w:rsidP="00D6589B">
      <w:r>
        <w:separator/>
      </w:r>
    </w:p>
  </w:footnote>
  <w:footnote w:type="continuationSeparator" w:id="0">
    <w:p w14:paraId="58471FE9" w14:textId="77777777" w:rsidR="00016CEA" w:rsidRDefault="00016CE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0BCD" w14:textId="77777777" w:rsidR="008B6DCB" w:rsidRPr="00937A4A" w:rsidRDefault="008B6DCB" w:rsidP="008B6DC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05C6315" w14:textId="77777777" w:rsidR="008B6DCB" w:rsidRPr="00937A4A" w:rsidRDefault="008B6DCB" w:rsidP="008B6DC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351EB88" w14:textId="694C0ECC" w:rsidR="008B6DCB" w:rsidRPr="00937A4A" w:rsidRDefault="008B6DCB" w:rsidP="008B6DC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65B2A">
      <w:rPr>
        <w:rFonts w:ascii="Arial" w:hAnsi="Arial" w:cs="Arial"/>
        <w:b/>
        <w:color w:val="auto"/>
        <w:sz w:val="22"/>
        <w:szCs w:val="22"/>
        <w:lang w:eastAsia="en-US"/>
      </w:rPr>
      <w:t>September</w:t>
    </w:r>
    <w:r>
      <w:rPr>
        <w:rFonts w:ascii="Arial" w:hAnsi="Arial" w:cs="Arial"/>
        <w:b/>
        <w:color w:val="auto"/>
        <w:sz w:val="22"/>
        <w:szCs w:val="22"/>
        <w:lang w:eastAsia="en-US"/>
      </w:rPr>
      <w:t xml:space="preserve"> 2019</w:t>
    </w:r>
  </w:p>
  <w:p w14:paraId="68C59526" w14:textId="1811EC1F" w:rsidR="008B6DCB" w:rsidRDefault="008B6DCB" w:rsidP="008B6DCB">
    <w:pPr>
      <w:pStyle w:val="Header"/>
      <w:spacing w:before="120"/>
      <w:rPr>
        <w:rFonts w:ascii="Arial" w:hAnsi="Arial" w:cs="Arial"/>
        <w:b/>
        <w:sz w:val="22"/>
        <w:szCs w:val="22"/>
        <w:u w:val="single"/>
      </w:rPr>
    </w:pPr>
    <w:r>
      <w:rPr>
        <w:rFonts w:ascii="Arial" w:hAnsi="Arial" w:cs="Arial"/>
        <w:b/>
        <w:sz w:val="22"/>
        <w:szCs w:val="22"/>
        <w:u w:val="single"/>
      </w:rPr>
      <w:t>Reappointment of the Deputy Chairperson to the Crime and Corruption Commission</w:t>
    </w:r>
  </w:p>
  <w:p w14:paraId="7EF7BD59" w14:textId="2709D99F" w:rsidR="008B6DCB" w:rsidRDefault="008B6DCB" w:rsidP="008B6DC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01280AC7" w14:textId="77777777" w:rsidR="008B6DCB" w:rsidRDefault="008B6DCB" w:rsidP="008B6DCB">
    <w:pPr>
      <w:pStyle w:val="Header"/>
      <w:pBdr>
        <w:bottom w:val="single" w:sz="4" w:space="1" w:color="auto"/>
      </w:pBdr>
    </w:pPr>
  </w:p>
  <w:p w14:paraId="254D912F" w14:textId="77777777" w:rsidR="008B6DCB" w:rsidRDefault="008B6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CDB"/>
    <w:multiLevelType w:val="hybridMultilevel"/>
    <w:tmpl w:val="F9DE434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0C66671"/>
    <w:multiLevelType w:val="hybridMultilevel"/>
    <w:tmpl w:val="940647A6"/>
    <w:lvl w:ilvl="0" w:tplc="0C09000F">
      <w:start w:val="1"/>
      <w:numFmt w:val="decimal"/>
      <w:lvlText w:val="%1."/>
      <w:lvlJc w:val="left"/>
      <w:pPr>
        <w:tabs>
          <w:tab w:val="num" w:pos="720"/>
        </w:tabs>
        <w:ind w:left="720" w:hanging="360"/>
      </w:pPr>
      <w:rPr>
        <w:rFonts w:cs="Times New Roman"/>
      </w:rPr>
    </w:lvl>
    <w:lvl w:ilvl="1" w:tplc="8B522A46">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3468CA"/>
    <w:multiLevelType w:val="hybridMultilevel"/>
    <w:tmpl w:val="9BCE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91"/>
    <w:rsid w:val="0000598A"/>
    <w:rsid w:val="00016CEA"/>
    <w:rsid w:val="00035DDF"/>
    <w:rsid w:val="00071D15"/>
    <w:rsid w:val="00080F8F"/>
    <w:rsid w:val="00082F79"/>
    <w:rsid w:val="00094025"/>
    <w:rsid w:val="000F36EA"/>
    <w:rsid w:val="00165B2A"/>
    <w:rsid w:val="00182C23"/>
    <w:rsid w:val="001A06C0"/>
    <w:rsid w:val="001E209B"/>
    <w:rsid w:val="00211011"/>
    <w:rsid w:val="00275D25"/>
    <w:rsid w:val="00306D3D"/>
    <w:rsid w:val="003D0EFE"/>
    <w:rsid w:val="00501C66"/>
    <w:rsid w:val="00550373"/>
    <w:rsid w:val="005C05CC"/>
    <w:rsid w:val="006462CE"/>
    <w:rsid w:val="00663A4B"/>
    <w:rsid w:val="006E3C5F"/>
    <w:rsid w:val="00732E22"/>
    <w:rsid w:val="00762359"/>
    <w:rsid w:val="00766FC7"/>
    <w:rsid w:val="007959E8"/>
    <w:rsid w:val="007D5E26"/>
    <w:rsid w:val="007E3F91"/>
    <w:rsid w:val="008B6DCB"/>
    <w:rsid w:val="008B7DE8"/>
    <w:rsid w:val="008C495A"/>
    <w:rsid w:val="008F44CD"/>
    <w:rsid w:val="0091737C"/>
    <w:rsid w:val="00947C7F"/>
    <w:rsid w:val="009B55D6"/>
    <w:rsid w:val="00A203D0"/>
    <w:rsid w:val="00A23861"/>
    <w:rsid w:val="00A34C8A"/>
    <w:rsid w:val="00A527A5"/>
    <w:rsid w:val="00AB262C"/>
    <w:rsid w:val="00B15C68"/>
    <w:rsid w:val="00C07656"/>
    <w:rsid w:val="00C828D7"/>
    <w:rsid w:val="00CC5661"/>
    <w:rsid w:val="00CD058C"/>
    <w:rsid w:val="00CF0D8A"/>
    <w:rsid w:val="00D2113D"/>
    <w:rsid w:val="00D26836"/>
    <w:rsid w:val="00D433E5"/>
    <w:rsid w:val="00D52AF9"/>
    <w:rsid w:val="00D56958"/>
    <w:rsid w:val="00D6589B"/>
    <w:rsid w:val="00D73EF2"/>
    <w:rsid w:val="00D75134"/>
    <w:rsid w:val="00EC5418"/>
    <w:rsid w:val="00F431CE"/>
    <w:rsid w:val="00F75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CE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94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D352E-4C41-41C5-8D52-7EB0C9B9B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10D6F-DC15-41E9-81BB-AA704C37417D}">
  <ds:schemaRefs>
    <ds:schemaRef ds:uri="http://schemas.microsoft.com/sharepoint/v3/contenttype/forms"/>
  </ds:schemaRefs>
</ds:datastoreItem>
</file>

<file path=customXml/itemProps3.xml><?xml version="1.0" encoding="utf-8"?>
<ds:datastoreItem xmlns:ds="http://schemas.openxmlformats.org/officeDocument/2006/customXml" ds:itemID="{BFC3EA10-6BBF-4770-8784-B3C700EE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1815</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2164</CharactersWithSpaces>
  <SharedDoc>false</SharedDoc>
  <HyperlinkBase>https://www.cabinet.qld.gov.au/documents/2019/Sep/ApptCCC/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8</cp:revision>
  <cp:lastPrinted>2019-08-21T04:08:00Z</cp:lastPrinted>
  <dcterms:created xsi:type="dcterms:W3CDTF">2019-10-22T01:18:00Z</dcterms:created>
  <dcterms:modified xsi:type="dcterms:W3CDTF">2020-07-27T00:46:00Z</dcterms:modified>
  <cp:category>Significant_Appointments,Crime_and_Corruption_Commission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